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D3D6D" w14:textId="77777777" w:rsidR="005E13D3" w:rsidRDefault="005E13D3" w:rsidP="005E13D3">
      <w:pPr>
        <w:jc w:val="center"/>
        <w:rPr>
          <w:b/>
          <w:sz w:val="28"/>
          <w:szCs w:val="28"/>
        </w:rPr>
      </w:pPr>
      <w:r>
        <w:rPr>
          <w:b/>
          <w:sz w:val="28"/>
          <w:szCs w:val="28"/>
        </w:rPr>
        <w:t>SPETTACOLARE APPUNTAMENTO VENERDÌ 2 SETTEMBRE</w:t>
      </w:r>
    </w:p>
    <w:p w14:paraId="7D2A4BB2" w14:textId="77777777" w:rsidR="005E13D3" w:rsidRDefault="005E13D3" w:rsidP="005E13D3">
      <w:pPr>
        <w:jc w:val="center"/>
        <w:rPr>
          <w:b/>
          <w:sz w:val="28"/>
          <w:szCs w:val="28"/>
        </w:rPr>
      </w:pPr>
      <w:r>
        <w:rPr>
          <w:b/>
          <w:sz w:val="28"/>
          <w:szCs w:val="28"/>
        </w:rPr>
        <w:t>CON “IN THE ITALIAN STYLE</w:t>
      </w:r>
      <w:r>
        <w:rPr>
          <w:b/>
          <w:i/>
          <w:iCs/>
          <w:sz w:val="28"/>
          <w:szCs w:val="28"/>
        </w:rPr>
        <w:t>”</w:t>
      </w:r>
      <w:r>
        <w:rPr>
          <w:b/>
          <w:sz w:val="28"/>
          <w:szCs w:val="28"/>
        </w:rPr>
        <w:t xml:space="preserve">, </w:t>
      </w:r>
    </w:p>
    <w:p w14:paraId="5AA6E858" w14:textId="77777777" w:rsidR="005E13D3" w:rsidRDefault="005E13D3" w:rsidP="005E13D3">
      <w:pPr>
        <w:jc w:val="center"/>
        <w:rPr>
          <w:b/>
          <w:sz w:val="28"/>
          <w:szCs w:val="28"/>
        </w:rPr>
      </w:pPr>
      <w:r>
        <w:rPr>
          <w:b/>
          <w:sz w:val="28"/>
          <w:szCs w:val="28"/>
        </w:rPr>
        <w:t>LA TERZA NOTTE BIANCA JAZZ-ORGANISTICA DI LALLIO (BG)</w:t>
      </w:r>
    </w:p>
    <w:p w14:paraId="502C5B66" w14:textId="77777777" w:rsidR="005E13D3" w:rsidRDefault="005E13D3" w:rsidP="005E13D3">
      <w:pPr>
        <w:jc w:val="center"/>
        <w:rPr>
          <w:b/>
        </w:rPr>
      </w:pPr>
      <w:r>
        <w:rPr>
          <w:b/>
        </w:rPr>
        <w:t xml:space="preserve">LA MANIFESTAZIONE PUNTERÀ I RIFLETTORI SU AUTORI, INVENZIONI E PECULIARITÀ SONORE DEL BELPAESE, CHE NEI SECOLI HANNO RESO LA NOSTRA PENISOLA UN PUNTO DI RIFERIMENTO MUSICALE IMPRESCINDIBILE PER I COMPOSITORI DI OGNI NAZIONE,  </w:t>
      </w:r>
    </w:p>
    <w:p w14:paraId="50BB3351" w14:textId="77777777" w:rsidR="005E13D3" w:rsidRDefault="005E13D3" w:rsidP="005E13D3">
      <w:pPr>
        <w:jc w:val="center"/>
        <w:rPr>
          <w:b/>
        </w:rPr>
      </w:pPr>
      <w:r>
        <w:rPr>
          <w:b/>
        </w:rPr>
        <w:t xml:space="preserve">CON UNA MARATONA CHE DALLE ORE 19 VEDRÀ ESIBIRSI, NELLA CHIESA ARCIPRESBITERALE, </w:t>
      </w:r>
    </w:p>
    <w:p w14:paraId="38AC8D68" w14:textId="0B6C6159" w:rsidR="005E13D3" w:rsidRDefault="005E13D3" w:rsidP="005E13D3">
      <w:pPr>
        <w:jc w:val="center"/>
        <w:rPr>
          <w:b/>
        </w:rPr>
      </w:pPr>
      <w:r>
        <w:rPr>
          <w:b/>
        </w:rPr>
        <w:t xml:space="preserve"> UNA VENTINA DI RINOMATI JAZZISTI E ORGANISTI ITALIANI</w:t>
      </w:r>
    </w:p>
    <w:p w14:paraId="57DF5A4A" w14:textId="2E97A33F" w:rsidR="005E13D3" w:rsidRDefault="005E13D3" w:rsidP="005E13D3">
      <w:pPr>
        <w:jc w:val="center"/>
        <w:rPr>
          <w:b/>
        </w:rPr>
      </w:pPr>
    </w:p>
    <w:p w14:paraId="02545F40" w14:textId="5786D6B0" w:rsidR="005E13D3" w:rsidRDefault="005E13D3" w:rsidP="00B92243">
      <w:pPr>
        <w:ind w:right="-568"/>
      </w:pPr>
      <w:r>
        <w:rPr>
          <w:noProof/>
        </w:rPr>
        <w:drawing>
          <wp:inline distT="0" distB="0" distL="0" distR="0" wp14:anchorId="5A6C47DF" wp14:editId="001436FC">
            <wp:extent cx="1905000" cy="142875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pic:spPr>
                </pic:pic>
              </a:graphicData>
            </a:graphic>
          </wp:inline>
        </w:drawing>
      </w:r>
      <w:r>
        <w:t xml:space="preserve">     </w:t>
      </w:r>
      <w:r>
        <w:rPr>
          <w:noProof/>
        </w:rPr>
        <w:drawing>
          <wp:inline distT="0" distB="0" distL="0" distR="0" wp14:anchorId="6B9D1DA2" wp14:editId="4A2D65BE">
            <wp:extent cx="1990725" cy="1444625"/>
            <wp:effectExtent l="0" t="0" r="9525" b="317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09148" cy="1457994"/>
                    </a:xfrm>
                    <a:prstGeom prst="rect">
                      <a:avLst/>
                    </a:prstGeom>
                    <a:noFill/>
                    <a:ln>
                      <a:noFill/>
                    </a:ln>
                  </pic:spPr>
                </pic:pic>
              </a:graphicData>
            </a:graphic>
          </wp:inline>
        </w:drawing>
      </w:r>
      <w:r>
        <w:t xml:space="preserve">    </w:t>
      </w:r>
      <w:r w:rsidR="00B92243">
        <w:rPr>
          <w:noProof/>
        </w:rPr>
        <w:drawing>
          <wp:inline distT="0" distB="0" distL="0" distR="0" wp14:anchorId="1976AD42" wp14:editId="5629A460">
            <wp:extent cx="1924050" cy="1438910"/>
            <wp:effectExtent l="0" t="0" r="0" b="889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44233" cy="1454004"/>
                    </a:xfrm>
                    <a:prstGeom prst="rect">
                      <a:avLst/>
                    </a:prstGeom>
                    <a:noFill/>
                    <a:ln>
                      <a:noFill/>
                    </a:ln>
                  </pic:spPr>
                </pic:pic>
              </a:graphicData>
            </a:graphic>
          </wp:inline>
        </w:drawing>
      </w:r>
      <w:r>
        <w:t xml:space="preserve">  </w:t>
      </w:r>
    </w:p>
    <w:p w14:paraId="4EB9A699" w14:textId="64A7A1D4" w:rsidR="005E13D3" w:rsidRDefault="00B92243" w:rsidP="00B92243">
      <w:r>
        <w:t xml:space="preserve">               </w:t>
      </w:r>
      <w:r w:rsidR="006838AC">
        <w:t>Giancarlo Parodi                                    Gianluigi Trovesi</w:t>
      </w:r>
      <w:r>
        <w:t xml:space="preserve">                                     Roberto </w:t>
      </w:r>
      <w:proofErr w:type="spellStart"/>
      <w:r>
        <w:t>Holzer</w:t>
      </w:r>
      <w:proofErr w:type="spellEnd"/>
    </w:p>
    <w:p w14:paraId="3CD7FC71" w14:textId="77777777" w:rsidR="006838AC" w:rsidRDefault="006838AC" w:rsidP="006838AC">
      <w:pPr>
        <w:jc w:val="center"/>
      </w:pPr>
    </w:p>
    <w:p w14:paraId="433910ED" w14:textId="77777777" w:rsidR="005E13D3" w:rsidRDefault="005E13D3" w:rsidP="005E13D3">
      <w:pPr>
        <w:jc w:val="both"/>
      </w:pPr>
      <w:r>
        <w:t xml:space="preserve">Definire i contorni di cosa sia effettivamente lo stile italiano in musica non è impresa da poco. Sta di fatto che quando Johann Sebastian Bach scrive il suo trascinante </w:t>
      </w:r>
      <w:r w:rsidRPr="00050616">
        <w:rPr>
          <w:i/>
          <w:iCs/>
        </w:rPr>
        <w:t>Concerto in stile italiano</w:t>
      </w:r>
      <w:r>
        <w:t xml:space="preserve"> ha in mente una manciata di autori di provenienza geografica ben delimitata: Vivaldi, Albinoni, Marcello. E dunque Venezia. Per il Kantor lo stile italiano si identifica con quello dei musicisti veneziani della sua epoca, i maestri che in gioventù aveva così assiduamente studiato, trascritto e ammirato e, da par suo, fecondamente assimilato. Ma l’italianità delle sette note si esprime soprattutto – e oseremmo dire forse principalmente – in quella straordinaria invenzione, in quel pirotecnico salto di immaginazione che è il melodramma, di cui i compositori del Belpaese hanno detenuto l’assoluto monopolio per generazioni, sfornando capolavori sia seri sia comici dal taglio ineguagliato. Monteverdi, Cavalli, Scarlatti, Pergolesi, Jommelli, Piccinni, Porpora, Cimarosa, Paisiello, Cherubini, Spontini, Rossini, Donizetti, Bellini, Verdi, Ponchielli, Puccini, Mascagni, sono solo alcuni nomi di una ininterrotta linea creativa incentrata sulla bellezza della melodia. Ma c’è anche uno stile italiano di funambolico virtuosismo, incarnato dal genovese Paganini, capace di ammaliare le folle e di ispirare, con le sue strabilianti conquiste tecniche, frotte di pianisti-compositori: da Schumann a Liszt, da Brahms a Rachmaninov. Tuttavia, lo stile italiano si esemplifica anche in altri ambiti, meno accademici ma più popolari, quali ad esempio la canzone napoletana, che mantiene un primato non trascurabile nell’immaginario melodico globale. Per non dire poi delle musiche per film create da due fuoriclasse come Ennio Morricone e Nino Rota, autori dal </w:t>
      </w:r>
      <w:r w:rsidRPr="00E220E8">
        <w:rPr>
          <w:i/>
          <w:iCs/>
        </w:rPr>
        <w:t>sound</w:t>
      </w:r>
      <w:r>
        <w:t xml:space="preserve"> personale e riconoscibile, frutto di istinto e coltivata sapienza costruttiva.          </w:t>
      </w:r>
    </w:p>
    <w:p w14:paraId="7F4B29AA" w14:textId="77777777" w:rsidR="005E13D3" w:rsidRDefault="005E13D3" w:rsidP="005E13D3">
      <w:pPr>
        <w:jc w:val="both"/>
        <w:rPr>
          <w:b/>
          <w:bCs/>
        </w:rPr>
      </w:pPr>
      <w:r>
        <w:t xml:space="preserve">A dare voce a tutto questo – e tanto altro ancora – e a indagare da punti di vista differenti che cosa sia veramente e attraverso quali generi, forme, autori si esprima lo stile italiano in musica, ci penserà la terza </w:t>
      </w:r>
      <w:r w:rsidRPr="009E2ACE">
        <w:rPr>
          <w:b/>
          <w:bCs/>
        </w:rPr>
        <w:t>Notte bianca jazz-organistica</w:t>
      </w:r>
      <w:r>
        <w:t xml:space="preserve"> </w:t>
      </w:r>
      <w:r w:rsidRPr="009035CB">
        <w:rPr>
          <w:b/>
          <w:bCs/>
        </w:rPr>
        <w:t>di Lallio</w:t>
      </w:r>
      <w:r>
        <w:t xml:space="preserve">, una iniziativa ideata e diretta da </w:t>
      </w:r>
      <w:r w:rsidRPr="003D14E1">
        <w:rPr>
          <w:b/>
          <w:bCs/>
        </w:rPr>
        <w:t>Alessandro Bottelli</w:t>
      </w:r>
      <w:r>
        <w:t xml:space="preserve"> (scrittore di testi per musica e infaticabile agitatore culturale) in collaborazione con la </w:t>
      </w:r>
      <w:r w:rsidRPr="003D14E1">
        <w:rPr>
          <w:b/>
          <w:bCs/>
        </w:rPr>
        <w:t>Parrocchia</w:t>
      </w:r>
      <w:r>
        <w:t xml:space="preserve">, che </w:t>
      </w:r>
      <w:r w:rsidRPr="00DE1935">
        <w:rPr>
          <w:b/>
          <w:bCs/>
        </w:rPr>
        <w:t>venerdì 2 settembre</w:t>
      </w:r>
      <w:r>
        <w:t xml:space="preserve"> a partire </w:t>
      </w:r>
      <w:r w:rsidRPr="00DE1935">
        <w:rPr>
          <w:b/>
          <w:bCs/>
        </w:rPr>
        <w:t>dalle ore 19</w:t>
      </w:r>
      <w:r>
        <w:t xml:space="preserve"> riunirà, nella </w:t>
      </w:r>
      <w:r w:rsidRPr="00DE1935">
        <w:rPr>
          <w:b/>
          <w:bCs/>
        </w:rPr>
        <w:t xml:space="preserve">Chiesa </w:t>
      </w:r>
      <w:proofErr w:type="spellStart"/>
      <w:r w:rsidRPr="00DE1935">
        <w:rPr>
          <w:b/>
          <w:bCs/>
        </w:rPr>
        <w:t>Arcipresbiterale</w:t>
      </w:r>
      <w:proofErr w:type="spellEnd"/>
      <w:r>
        <w:rPr>
          <w:b/>
          <w:bCs/>
        </w:rPr>
        <w:t xml:space="preserve"> dei Ss. Bartolomeo e Stefano</w:t>
      </w:r>
      <w:r w:rsidRPr="00E220E8">
        <w:t>,</w:t>
      </w:r>
      <w:r>
        <w:t xml:space="preserve"> una ventina di rinomati organisti e jazzisti già applauditi in precedenti edizioni della rassegna concertistica </w:t>
      </w:r>
      <w:r w:rsidRPr="00A73673">
        <w:rPr>
          <w:b/>
          <w:bCs/>
        </w:rPr>
        <w:t>Box Organi</w:t>
      </w:r>
      <w:r>
        <w:rPr>
          <w:b/>
          <w:bCs/>
        </w:rPr>
        <w:t>. Suoni e parole d’autore</w:t>
      </w:r>
      <w:r>
        <w:t>, da otto anni appuntamento culturale fisso posto a conclusione delle Feste Settembrine.</w:t>
      </w:r>
    </w:p>
    <w:p w14:paraId="018A493C" w14:textId="77777777" w:rsidR="005E13D3" w:rsidRDefault="005E13D3" w:rsidP="005E13D3">
      <w:pPr>
        <w:jc w:val="both"/>
      </w:pPr>
      <w:r w:rsidRPr="00E6674C">
        <w:t>Nata per valorizzare</w:t>
      </w:r>
      <w:r>
        <w:t xml:space="preserve"> l’</w:t>
      </w:r>
      <w:r w:rsidRPr="00510917">
        <w:rPr>
          <w:b/>
          <w:bCs/>
        </w:rPr>
        <w:t xml:space="preserve">organo Bossi Urbani 1889 </w:t>
      </w:r>
      <w:r w:rsidRPr="00D15CE3">
        <w:t>della Parrocchiale</w:t>
      </w:r>
      <w:r>
        <w:rPr>
          <w:b/>
          <w:bCs/>
        </w:rPr>
        <w:t xml:space="preserve"> </w:t>
      </w:r>
      <w:r>
        <w:t xml:space="preserve">in senso antitradizionale – non come oggetto d’antiquariato quindi, ma come strumento vitale capace di reggere lo </w:t>
      </w:r>
      <w:proofErr w:type="spellStart"/>
      <w:r>
        <w:t>stimolante</w:t>
      </w:r>
      <w:proofErr w:type="spellEnd"/>
      <w:r>
        <w:t xml:space="preserve"> confronto con le sfide della modernità –, aumentandone le potenzialità espressive anche in dialogo con situazioni musicali non convenzionali, la </w:t>
      </w:r>
      <w:r w:rsidRPr="00973674">
        <w:rPr>
          <w:i/>
          <w:iCs/>
        </w:rPr>
        <w:t>kermesse</w:t>
      </w:r>
      <w:r>
        <w:t xml:space="preserve"> si avvarrà, tra l’altro, della qualificante presenza degli organisti </w:t>
      </w:r>
      <w:r w:rsidRPr="00744D3F">
        <w:rPr>
          <w:b/>
          <w:bCs/>
        </w:rPr>
        <w:t>Giancarlo Parodi</w:t>
      </w:r>
      <w:r>
        <w:rPr>
          <w:b/>
          <w:bCs/>
        </w:rPr>
        <w:t xml:space="preserve"> </w:t>
      </w:r>
      <w:r w:rsidRPr="00157D05">
        <w:t>(interprete e didatta</w:t>
      </w:r>
      <w:r>
        <w:t xml:space="preserve"> di fama internazionale, titolare dal 1963 dell’organo della basilica di Gallarate</w:t>
      </w:r>
      <w:r w:rsidRPr="00510917">
        <w:t>),</w:t>
      </w:r>
      <w:r w:rsidRPr="00744D3F">
        <w:rPr>
          <w:b/>
          <w:bCs/>
        </w:rPr>
        <w:t xml:space="preserve"> Fausto Caporali</w:t>
      </w:r>
      <w:r>
        <w:rPr>
          <w:b/>
          <w:bCs/>
        </w:rPr>
        <w:t xml:space="preserve"> </w:t>
      </w:r>
      <w:r w:rsidRPr="00157D05">
        <w:t xml:space="preserve">(noto per le sue qualità di improvvisatore, </w:t>
      </w:r>
      <w:r>
        <w:t xml:space="preserve">insegna al Conservatorio “G. Verdi” di Milano ed </w:t>
      </w:r>
      <w:r w:rsidRPr="00157D05">
        <w:t>è organista della cattedrale di Cremona</w:t>
      </w:r>
      <w:r w:rsidRPr="000550B6">
        <w:t>),</w:t>
      </w:r>
      <w:r w:rsidRPr="00744D3F">
        <w:rPr>
          <w:b/>
          <w:bCs/>
        </w:rPr>
        <w:t xml:space="preserve"> Wladimir </w:t>
      </w:r>
      <w:proofErr w:type="spellStart"/>
      <w:r w:rsidRPr="00744D3F">
        <w:rPr>
          <w:b/>
          <w:bCs/>
        </w:rPr>
        <w:t>Matesic</w:t>
      </w:r>
      <w:proofErr w:type="spellEnd"/>
      <w:r>
        <w:rPr>
          <w:b/>
          <w:bCs/>
        </w:rPr>
        <w:t xml:space="preserve"> </w:t>
      </w:r>
      <w:r w:rsidRPr="009404BE">
        <w:t>(</w:t>
      </w:r>
      <w:r>
        <w:t>docente</w:t>
      </w:r>
      <w:r w:rsidRPr="009404BE">
        <w:t xml:space="preserve"> al Conservatorio </w:t>
      </w:r>
      <w:r>
        <w:t xml:space="preserve">“G. Frescobaldi” </w:t>
      </w:r>
      <w:r w:rsidRPr="009404BE">
        <w:t>di Ferrara</w:t>
      </w:r>
      <w:r>
        <w:t>, ha tenuto concerti sugli organi di tutta Europa</w:t>
      </w:r>
      <w:r w:rsidRPr="000550B6">
        <w:t>),</w:t>
      </w:r>
      <w:r w:rsidRPr="00744D3F">
        <w:rPr>
          <w:b/>
          <w:bCs/>
        </w:rPr>
        <w:t xml:space="preserve"> Stefano </w:t>
      </w:r>
      <w:proofErr w:type="spellStart"/>
      <w:r w:rsidRPr="00744D3F">
        <w:rPr>
          <w:b/>
          <w:bCs/>
        </w:rPr>
        <w:t>Rattini</w:t>
      </w:r>
      <w:proofErr w:type="spellEnd"/>
      <w:r>
        <w:rPr>
          <w:b/>
          <w:bCs/>
        </w:rPr>
        <w:t xml:space="preserve"> </w:t>
      </w:r>
      <w:r w:rsidRPr="00157D05">
        <w:t>(</w:t>
      </w:r>
      <w:r>
        <w:t xml:space="preserve">allievo di Parodi, è </w:t>
      </w:r>
      <w:r w:rsidRPr="00157D05">
        <w:t xml:space="preserve">titolare </w:t>
      </w:r>
      <w:r w:rsidRPr="00157D05">
        <w:lastRenderedPageBreak/>
        <w:t>dell’organo della cattedrale di Trento</w:t>
      </w:r>
      <w:r w:rsidRPr="000550B6">
        <w:t>),</w:t>
      </w:r>
      <w:r w:rsidRPr="00744D3F">
        <w:rPr>
          <w:b/>
          <w:bCs/>
        </w:rPr>
        <w:t xml:space="preserve"> Manuel </w:t>
      </w:r>
      <w:proofErr w:type="spellStart"/>
      <w:r w:rsidRPr="00744D3F">
        <w:rPr>
          <w:b/>
          <w:bCs/>
        </w:rPr>
        <w:t>Tomadin</w:t>
      </w:r>
      <w:proofErr w:type="spellEnd"/>
      <w:r>
        <w:rPr>
          <w:b/>
          <w:bCs/>
        </w:rPr>
        <w:t xml:space="preserve"> </w:t>
      </w:r>
      <w:r w:rsidRPr="00157D05">
        <w:t xml:space="preserve">(vincitore di prestigiosi concorsi internazionali, </w:t>
      </w:r>
      <w:r>
        <w:t>è noto soprattutto per le sue interpretazioni di pagine</w:t>
      </w:r>
      <w:r w:rsidRPr="00157D05">
        <w:t xml:space="preserve"> tardorinascimental</w:t>
      </w:r>
      <w:r>
        <w:t>i</w:t>
      </w:r>
      <w:r w:rsidRPr="00157D05">
        <w:t xml:space="preserve"> e barocc</w:t>
      </w:r>
      <w:r>
        <w:t>he</w:t>
      </w:r>
      <w:r w:rsidRPr="000550B6">
        <w:t>),</w:t>
      </w:r>
      <w:r w:rsidRPr="00744D3F">
        <w:rPr>
          <w:b/>
          <w:bCs/>
        </w:rPr>
        <w:t xml:space="preserve"> Ivan Ronda</w:t>
      </w:r>
      <w:r>
        <w:rPr>
          <w:b/>
          <w:bCs/>
        </w:rPr>
        <w:t xml:space="preserve"> </w:t>
      </w:r>
      <w:r w:rsidRPr="00157D05">
        <w:t xml:space="preserve">(autentico virtuoso, spazia dal barocco alla contemporaneità) </w:t>
      </w:r>
      <w:r w:rsidRPr="00744D3F">
        <w:t xml:space="preserve">e </w:t>
      </w:r>
      <w:r>
        <w:rPr>
          <w:b/>
          <w:bCs/>
        </w:rPr>
        <w:t>Massimiliano Di Fino</w:t>
      </w:r>
      <w:r>
        <w:t xml:space="preserve"> (bergamasco, organista e cantante lirico, fine interprete e profondo conoscitore del repertorio italiano ottocentesco) che si alterneranno alla tastiera del prezioso strumento con un ricco ventaglio di brani anche di rarissimo ascolto (dalle </w:t>
      </w:r>
      <w:r w:rsidRPr="00973674">
        <w:rPr>
          <w:i/>
          <w:iCs/>
        </w:rPr>
        <w:t>Sonate</w:t>
      </w:r>
      <w:r>
        <w:t xml:space="preserve"> giovanili di Giacomo Puccini al </w:t>
      </w:r>
      <w:r w:rsidRPr="00C334CF">
        <w:rPr>
          <w:i/>
          <w:iCs/>
        </w:rPr>
        <w:t>Concerto per organo solo</w:t>
      </w:r>
      <w:r>
        <w:t xml:space="preserve"> di Johann Gottlieb Graun). Tra un’esibizione e l’altra di questi accreditati maestri, potremo apprezzare l’arte dell’improvvisazione messa a punto da jazzisti di valore appartenenti a generazioni diverse quali </w:t>
      </w:r>
      <w:r>
        <w:rPr>
          <w:b/>
          <w:bCs/>
        </w:rPr>
        <w:t xml:space="preserve">Gianluigi Trovesi </w:t>
      </w:r>
      <w:r w:rsidRPr="005C59F6">
        <w:t>(clarinetti),</w:t>
      </w:r>
      <w:r w:rsidRPr="0036785D">
        <w:rPr>
          <w:b/>
          <w:bCs/>
        </w:rPr>
        <w:t xml:space="preserve"> </w:t>
      </w:r>
      <w:r>
        <w:rPr>
          <w:b/>
          <w:bCs/>
        </w:rPr>
        <w:t xml:space="preserve">Federico Calcagno </w:t>
      </w:r>
      <w:r w:rsidRPr="005C59F6">
        <w:t>(clarinett</w:t>
      </w:r>
      <w:r>
        <w:t>o basso</w:t>
      </w:r>
      <w:r w:rsidRPr="005C59F6">
        <w:t>),</w:t>
      </w:r>
      <w:r>
        <w:t xml:space="preserve"> </w:t>
      </w:r>
      <w:r>
        <w:rPr>
          <w:b/>
          <w:bCs/>
        </w:rPr>
        <w:t xml:space="preserve">Alberto Bonacina </w:t>
      </w:r>
      <w:r w:rsidRPr="0036785D">
        <w:t xml:space="preserve">e </w:t>
      </w:r>
      <w:r>
        <w:rPr>
          <w:b/>
          <w:bCs/>
        </w:rPr>
        <w:t xml:space="preserve">Mauro </w:t>
      </w:r>
      <w:proofErr w:type="spellStart"/>
      <w:r>
        <w:rPr>
          <w:b/>
          <w:bCs/>
        </w:rPr>
        <w:t>Salera</w:t>
      </w:r>
      <w:proofErr w:type="spellEnd"/>
      <w:r>
        <w:rPr>
          <w:b/>
          <w:bCs/>
        </w:rPr>
        <w:t xml:space="preserve"> </w:t>
      </w:r>
      <w:r w:rsidRPr="005C59F6">
        <w:t>(</w:t>
      </w:r>
      <w:r>
        <w:t>flauti dolci</w:t>
      </w:r>
      <w:r w:rsidRPr="005C59F6">
        <w:t>),</w:t>
      </w:r>
      <w:r>
        <w:t xml:space="preserve"> </w:t>
      </w:r>
      <w:r w:rsidRPr="00744D3F">
        <w:rPr>
          <w:b/>
          <w:bCs/>
        </w:rPr>
        <w:t>Tino Tracanna</w:t>
      </w:r>
      <w:r>
        <w:t xml:space="preserve"> e </w:t>
      </w:r>
      <w:r w:rsidRPr="00744D3F">
        <w:rPr>
          <w:b/>
          <w:bCs/>
        </w:rPr>
        <w:t>Massimiliano Milesi</w:t>
      </w:r>
      <w:r>
        <w:rPr>
          <w:b/>
          <w:bCs/>
        </w:rPr>
        <w:t xml:space="preserve"> </w:t>
      </w:r>
      <w:r w:rsidRPr="005C59F6">
        <w:t>(sassofoni)</w:t>
      </w:r>
      <w:r>
        <w:t xml:space="preserve">, </w:t>
      </w:r>
      <w:r>
        <w:rPr>
          <w:b/>
          <w:bCs/>
        </w:rPr>
        <w:t xml:space="preserve">Giovanni Falzone </w:t>
      </w:r>
      <w:r w:rsidRPr="005C59F6">
        <w:t>(</w:t>
      </w:r>
      <w:r>
        <w:t>tromba</w:t>
      </w:r>
      <w:r w:rsidRPr="005C59F6">
        <w:t>)</w:t>
      </w:r>
      <w:r>
        <w:t xml:space="preserve">, </w:t>
      </w:r>
      <w:r w:rsidRPr="00120BE5">
        <w:rPr>
          <w:b/>
          <w:bCs/>
        </w:rPr>
        <w:t xml:space="preserve">Roberto </w:t>
      </w:r>
      <w:proofErr w:type="spellStart"/>
      <w:r w:rsidRPr="00120BE5">
        <w:rPr>
          <w:b/>
          <w:bCs/>
        </w:rPr>
        <w:t>Olzer</w:t>
      </w:r>
      <w:proofErr w:type="spellEnd"/>
      <w:r>
        <w:rPr>
          <w:b/>
          <w:bCs/>
        </w:rPr>
        <w:t xml:space="preserve"> </w:t>
      </w:r>
      <w:r w:rsidRPr="00575054">
        <w:t>(organo),</w:t>
      </w:r>
      <w:r>
        <w:t xml:space="preserve"> </w:t>
      </w:r>
      <w:r>
        <w:rPr>
          <w:b/>
          <w:bCs/>
        </w:rPr>
        <w:t>Andrea Candeloro</w:t>
      </w:r>
      <w:r>
        <w:t xml:space="preserve"> (organo Hammond), </w:t>
      </w:r>
      <w:r w:rsidRPr="00744D3F">
        <w:rPr>
          <w:b/>
          <w:bCs/>
        </w:rPr>
        <w:t>Nadio Marenco</w:t>
      </w:r>
      <w:r>
        <w:t xml:space="preserve"> (fisarmonica), </w:t>
      </w:r>
      <w:r w:rsidRPr="00744D3F">
        <w:rPr>
          <w:b/>
          <w:bCs/>
        </w:rPr>
        <w:t>Alberto Varaldo</w:t>
      </w:r>
      <w:r>
        <w:t xml:space="preserve"> (</w:t>
      </w:r>
      <w:proofErr w:type="spellStart"/>
      <w:r>
        <w:t>harmonica</w:t>
      </w:r>
      <w:proofErr w:type="spellEnd"/>
      <w:r>
        <w:t xml:space="preserve"> cromatica), </w:t>
      </w:r>
      <w:r>
        <w:rPr>
          <w:b/>
          <w:bCs/>
        </w:rPr>
        <w:t>Sandro Di Pisa</w:t>
      </w:r>
      <w:r>
        <w:t xml:space="preserve"> (chitarra jazz elettrica), </w:t>
      </w:r>
      <w:r>
        <w:rPr>
          <w:b/>
          <w:bCs/>
        </w:rPr>
        <w:t xml:space="preserve">Enrico </w:t>
      </w:r>
      <w:proofErr w:type="spellStart"/>
      <w:r>
        <w:rPr>
          <w:b/>
          <w:bCs/>
        </w:rPr>
        <w:t>Euron</w:t>
      </w:r>
      <w:proofErr w:type="spellEnd"/>
      <w:r>
        <w:t xml:space="preserve"> (arpa celtica), con una serie di colorate elaborazioni, in assolo o in duo, di pagine tratte da celebri opere donizettiane e verdiane o da madrigali di Claudio Monteverdi e Gesualdo da Venosa, o frutto di personali rielaborazioni di sigle vivaldiane, di stilemi </w:t>
      </w:r>
      <w:proofErr w:type="spellStart"/>
      <w:r>
        <w:t>corelliani</w:t>
      </w:r>
      <w:proofErr w:type="spellEnd"/>
      <w:r>
        <w:t>, di canzoni napoletane (</w:t>
      </w:r>
      <w:r w:rsidRPr="00B04D49">
        <w:rPr>
          <w:i/>
          <w:iCs/>
        </w:rPr>
        <w:t xml:space="preserve">Reginella, Tu </w:t>
      </w:r>
      <w:proofErr w:type="spellStart"/>
      <w:r w:rsidRPr="00B04D49">
        <w:rPr>
          <w:i/>
          <w:iCs/>
        </w:rPr>
        <w:t>si’</w:t>
      </w:r>
      <w:proofErr w:type="spellEnd"/>
      <w:r w:rsidRPr="00B04D49">
        <w:rPr>
          <w:i/>
          <w:iCs/>
        </w:rPr>
        <w:t xml:space="preserve"> ‘</w:t>
      </w:r>
      <w:proofErr w:type="spellStart"/>
      <w:r w:rsidRPr="00B04D49">
        <w:rPr>
          <w:i/>
          <w:iCs/>
        </w:rPr>
        <w:t>na</w:t>
      </w:r>
      <w:proofErr w:type="spellEnd"/>
      <w:r w:rsidRPr="00B04D49">
        <w:rPr>
          <w:i/>
          <w:iCs/>
        </w:rPr>
        <w:t xml:space="preserve"> cosa grande</w:t>
      </w:r>
      <w:r>
        <w:t xml:space="preserve">), di successi anni ’60-’70 di Mina o di Battisti / Mogol. Spazio anche alle prime esecuzioni assolute, con due nuovi brani scritti per l’occasione da </w:t>
      </w:r>
      <w:r w:rsidRPr="00063E2F">
        <w:rPr>
          <w:b/>
          <w:bCs/>
        </w:rPr>
        <w:t>Grimoaldo Macchia</w:t>
      </w:r>
      <w:r>
        <w:t xml:space="preserve"> (compositore, organista, pianista e direttore d’orchestra romano con all’attivo un ricchissimo catalogo di musiche per organo) e da </w:t>
      </w:r>
      <w:r w:rsidRPr="00063E2F">
        <w:rPr>
          <w:b/>
          <w:bCs/>
        </w:rPr>
        <w:t xml:space="preserve">Stefano </w:t>
      </w:r>
      <w:proofErr w:type="spellStart"/>
      <w:r w:rsidRPr="00063E2F">
        <w:rPr>
          <w:b/>
          <w:bCs/>
        </w:rPr>
        <w:t>Rattini</w:t>
      </w:r>
      <w:proofErr w:type="spellEnd"/>
      <w:r>
        <w:t xml:space="preserve"> (</w:t>
      </w:r>
      <w:r w:rsidRPr="00063E2F">
        <w:rPr>
          <w:i/>
          <w:iCs/>
        </w:rPr>
        <w:t>Per Venezia – Movimento di concerto</w:t>
      </w:r>
      <w:r>
        <w:t>).</w:t>
      </w:r>
    </w:p>
    <w:p w14:paraId="31283A9F" w14:textId="77777777" w:rsidR="005E13D3" w:rsidRPr="00AB2664" w:rsidRDefault="005E13D3" w:rsidP="005E13D3">
      <w:pPr>
        <w:jc w:val="both"/>
        <w:rPr>
          <w:rFonts w:ascii="Calibri" w:hAnsi="Calibri"/>
        </w:rPr>
      </w:pPr>
      <w:r w:rsidRPr="00E803B8">
        <w:rPr>
          <w:rFonts w:ascii="Calibri" w:hAnsi="Calibri"/>
        </w:rPr>
        <w:t xml:space="preserve">Insomma, una </w:t>
      </w:r>
      <w:r>
        <w:rPr>
          <w:rFonts w:ascii="Calibri" w:hAnsi="Calibri"/>
        </w:rPr>
        <w:t xml:space="preserve">lunga </w:t>
      </w:r>
      <w:r w:rsidRPr="00E803B8">
        <w:rPr>
          <w:rFonts w:ascii="Calibri" w:hAnsi="Calibri"/>
        </w:rPr>
        <w:t xml:space="preserve">notte che si prefigura di </w:t>
      </w:r>
      <w:r>
        <w:rPr>
          <w:rFonts w:ascii="Calibri" w:hAnsi="Calibri"/>
        </w:rPr>
        <w:t xml:space="preserve">innegabile </w:t>
      </w:r>
      <w:r w:rsidRPr="00E803B8">
        <w:rPr>
          <w:rFonts w:ascii="Calibri" w:hAnsi="Calibri"/>
        </w:rPr>
        <w:t xml:space="preserve">interesse, grazie anche alla </w:t>
      </w:r>
      <w:r>
        <w:rPr>
          <w:rFonts w:ascii="Calibri" w:hAnsi="Calibri"/>
        </w:rPr>
        <w:t xml:space="preserve">perseverante </w:t>
      </w:r>
      <w:r w:rsidRPr="00E803B8">
        <w:rPr>
          <w:rFonts w:ascii="Calibri" w:hAnsi="Calibri"/>
        </w:rPr>
        <w:t>disponibilità d</w:t>
      </w:r>
      <w:r>
        <w:rPr>
          <w:rFonts w:ascii="Calibri" w:hAnsi="Calibri"/>
        </w:rPr>
        <w:t>el parroco di Lallio,</w:t>
      </w:r>
      <w:r w:rsidRPr="00E803B8">
        <w:rPr>
          <w:rFonts w:ascii="Calibri" w:hAnsi="Calibri"/>
        </w:rPr>
        <w:t xml:space="preserve"> </w:t>
      </w:r>
      <w:r w:rsidRPr="00662FE5">
        <w:rPr>
          <w:rFonts w:ascii="Calibri" w:hAnsi="Calibri"/>
          <w:b/>
          <w:bCs/>
        </w:rPr>
        <w:t>don Fabio Trapletti</w:t>
      </w:r>
      <w:r>
        <w:rPr>
          <w:rFonts w:ascii="Calibri" w:hAnsi="Calibri"/>
        </w:rPr>
        <w:t xml:space="preserve">, </w:t>
      </w:r>
      <w:r w:rsidRPr="00E803B8">
        <w:rPr>
          <w:rFonts w:ascii="Calibri" w:hAnsi="Calibri"/>
        </w:rPr>
        <w:t xml:space="preserve">e alla </w:t>
      </w:r>
      <w:r>
        <w:rPr>
          <w:rFonts w:ascii="Calibri" w:hAnsi="Calibri"/>
        </w:rPr>
        <w:t>perdurante</w:t>
      </w:r>
      <w:r w:rsidRPr="00E803B8">
        <w:rPr>
          <w:rFonts w:ascii="Calibri" w:hAnsi="Calibri"/>
        </w:rPr>
        <w:t xml:space="preserve"> collaborazione con il </w:t>
      </w:r>
      <w:r w:rsidRPr="00E803B8">
        <w:rPr>
          <w:rFonts w:ascii="Calibri" w:hAnsi="Calibri"/>
          <w:b/>
          <w:bCs/>
        </w:rPr>
        <w:t>Jazz</w:t>
      </w:r>
      <w:r>
        <w:rPr>
          <w:rFonts w:ascii="Calibri" w:hAnsi="Calibri"/>
          <w:b/>
          <w:bCs/>
        </w:rPr>
        <w:t xml:space="preserve"> </w:t>
      </w:r>
      <w:r w:rsidRPr="00E803B8">
        <w:rPr>
          <w:rFonts w:ascii="Calibri" w:hAnsi="Calibri"/>
          <w:b/>
          <w:bCs/>
        </w:rPr>
        <w:t>Club di Bergamo</w:t>
      </w:r>
      <w:r w:rsidRPr="00E803B8">
        <w:rPr>
          <w:rFonts w:ascii="Calibri" w:hAnsi="Calibri"/>
        </w:rPr>
        <w:t xml:space="preserve">, un’associazione ormai storica che </w:t>
      </w:r>
      <w:r>
        <w:rPr>
          <w:rFonts w:ascii="Calibri" w:hAnsi="Calibri"/>
        </w:rPr>
        <w:t xml:space="preserve">per il secondo anno consecutivo </w:t>
      </w:r>
      <w:r w:rsidRPr="00E803B8">
        <w:rPr>
          <w:rFonts w:ascii="Calibri" w:hAnsi="Calibri"/>
        </w:rPr>
        <w:t xml:space="preserve">ha voluto sostenere questo evento riconoscendone qualità e originalità. </w:t>
      </w:r>
      <w:r>
        <w:rPr>
          <w:rFonts w:ascii="Calibri" w:hAnsi="Calibri" w:cs="Times New Roman"/>
        </w:rPr>
        <w:t>C</w:t>
      </w:r>
      <w:r w:rsidRPr="00E803B8">
        <w:rPr>
          <w:rFonts w:ascii="Calibri" w:hAnsi="Calibri" w:cs="Times New Roman"/>
        </w:rPr>
        <w:t>ostituit</w:t>
      </w:r>
      <w:r>
        <w:rPr>
          <w:rFonts w:ascii="Calibri" w:hAnsi="Calibri" w:cs="Times New Roman"/>
        </w:rPr>
        <w:t>a</w:t>
      </w:r>
      <w:r w:rsidRPr="00E803B8">
        <w:rPr>
          <w:rFonts w:ascii="Calibri" w:hAnsi="Calibri" w:cs="Times New Roman"/>
        </w:rPr>
        <w:t xml:space="preserve"> nell'anno 2004 da</w:t>
      </w:r>
      <w:r>
        <w:rPr>
          <w:rFonts w:ascii="Calibri" w:hAnsi="Calibri" w:cs="Times New Roman"/>
        </w:rPr>
        <w:t>l compianto</w:t>
      </w:r>
      <w:r w:rsidRPr="00E803B8">
        <w:rPr>
          <w:rFonts w:ascii="Calibri" w:hAnsi="Calibri" w:cs="Times New Roman"/>
        </w:rPr>
        <w:t xml:space="preserve"> Vittorio Scotti </w:t>
      </w:r>
      <w:r w:rsidRPr="00E803B8">
        <w:rPr>
          <w:rFonts w:ascii="Calibri" w:hAnsi="Calibri" w:cs="Times New Roman"/>
          <w:color w:val="343434"/>
        </w:rPr>
        <w:t xml:space="preserve">e da </w:t>
      </w:r>
      <w:r w:rsidRPr="00701BC1">
        <w:rPr>
          <w:rFonts w:ascii="Calibri" w:hAnsi="Calibri" w:cs="Times New Roman"/>
          <w:color w:val="343434"/>
        </w:rPr>
        <w:t xml:space="preserve">alcuni amici </w:t>
      </w:r>
      <w:r w:rsidRPr="00701BC1">
        <w:rPr>
          <w:rFonts w:ascii="Calibri" w:hAnsi="Calibri" w:cs="Times New Roman"/>
        </w:rPr>
        <w:t xml:space="preserve">per diffondere e sostenere la cultura musicale del jazz, il sodalizio ha radici che risalgono al 1956, anno </w:t>
      </w:r>
      <w:r w:rsidRPr="00701BC1">
        <w:rPr>
          <w:rFonts w:ascii="Calibri" w:hAnsi="Calibri" w:cs="Times New Roman"/>
          <w:color w:val="343434"/>
        </w:rPr>
        <w:t xml:space="preserve">in cui alcuni jazzofili bergamaschi fondarono il primo jazz club cittadino con l’obiettivo di </w:t>
      </w:r>
      <w:r w:rsidRPr="00701BC1">
        <w:rPr>
          <w:rFonts w:ascii="Calibri" w:hAnsi="Calibri" w:cs="Times New Roman"/>
        </w:rPr>
        <w:t xml:space="preserve">portare a Bergamo importanti musicisti, ancor prima che enti pubblici cittadini avviassero nel 1969 la </w:t>
      </w:r>
      <w:r w:rsidRPr="00AB2664">
        <w:rPr>
          <w:rFonts w:ascii="Calibri" w:hAnsi="Calibri" w:cs="Times New Roman"/>
        </w:rPr>
        <w:t xml:space="preserve">Rassegna Internazionale Jazz divenuta poi Bergamo Jazz Festival. L’associazione ha svolto per anni un’intensa attività di valorizzazione del territorio attraverso una serie di iniziative concertistiche </w:t>
      </w:r>
      <w:r w:rsidRPr="00AB2664">
        <w:rPr>
          <w:rFonts w:ascii="Calibri" w:eastAsia="Times New Roman" w:hAnsi="Calibri" w:cs="Times New Roman"/>
          <w:lang w:eastAsia="it-IT"/>
        </w:rPr>
        <w:t xml:space="preserve">contrassegnate dalla presenza di grandi nomi del jazz italiano e straniero, e da quella di giovani talenti e veterani di indiscusso valore. </w:t>
      </w:r>
    </w:p>
    <w:p w14:paraId="6F5DA599" w14:textId="79D6C089" w:rsidR="005E13D3" w:rsidRDefault="005E13D3" w:rsidP="005E13D3">
      <w:pPr>
        <w:autoSpaceDE w:val="0"/>
        <w:autoSpaceDN w:val="0"/>
        <w:adjustRightInd w:val="0"/>
        <w:jc w:val="both"/>
        <w:rPr>
          <w:rFonts w:ascii="Calibri" w:hAnsi="Calibri" w:cs="Calibri"/>
        </w:rPr>
      </w:pPr>
      <w:r w:rsidRPr="00701BC1">
        <w:t xml:space="preserve">Un particolare ringraziamento, infine, a chi ha </w:t>
      </w:r>
      <w:r>
        <w:t xml:space="preserve">reso possibile la </w:t>
      </w:r>
      <w:r w:rsidRPr="00701BC1">
        <w:t>realizzazione di questa terza</w:t>
      </w:r>
      <w:r>
        <w:t xml:space="preserve"> e impegnativa edizione della manifestazione, che si avvale del contributo della </w:t>
      </w:r>
      <w:r w:rsidRPr="009007AE">
        <w:rPr>
          <w:b/>
          <w:bCs/>
        </w:rPr>
        <w:t>Fondazione Credito Bergamasco</w:t>
      </w:r>
      <w:r>
        <w:t xml:space="preserve">, delle ditte </w:t>
      </w:r>
      <w:r w:rsidRPr="009007AE">
        <w:rPr>
          <w:b/>
          <w:bCs/>
        </w:rPr>
        <w:t xml:space="preserve">Zanetti, Montello, Agnelli Metalli, </w:t>
      </w:r>
      <w:r>
        <w:rPr>
          <w:b/>
          <w:bCs/>
        </w:rPr>
        <w:t xml:space="preserve">Ferretti Casa, </w:t>
      </w:r>
      <w:proofErr w:type="spellStart"/>
      <w:r w:rsidRPr="00533EFF">
        <w:rPr>
          <w:b/>
          <w:bCs/>
        </w:rPr>
        <w:t>Co.Me.C</w:t>
      </w:r>
      <w:proofErr w:type="spellEnd"/>
      <w:r w:rsidRPr="00533EFF">
        <w:rPr>
          <w:b/>
          <w:bCs/>
        </w:rPr>
        <w:t xml:space="preserve">., </w:t>
      </w:r>
      <w:proofErr w:type="spellStart"/>
      <w:r w:rsidRPr="00533EFF">
        <w:rPr>
          <w:b/>
          <w:bCs/>
        </w:rPr>
        <w:t>Fra.Mar</w:t>
      </w:r>
      <w:proofErr w:type="spellEnd"/>
      <w:r w:rsidRPr="00533EFF">
        <w:rPr>
          <w:b/>
          <w:bCs/>
        </w:rPr>
        <w:t>, Ambrosini</w:t>
      </w:r>
      <w:r>
        <w:t xml:space="preserve"> e dell’</w:t>
      </w:r>
      <w:r w:rsidRPr="009007AE">
        <w:rPr>
          <w:b/>
          <w:bCs/>
        </w:rPr>
        <w:t>Associazione Libera Musica</w:t>
      </w:r>
      <w:r>
        <w:t xml:space="preserve">, oltre che </w:t>
      </w:r>
      <w:r>
        <w:rPr>
          <w:rFonts w:ascii="Calibri" w:hAnsi="Calibri" w:cs="Calibri"/>
        </w:rPr>
        <w:t xml:space="preserve">del patrocinio e del sostegno della </w:t>
      </w:r>
      <w:r w:rsidRPr="009007AE">
        <w:rPr>
          <w:rFonts w:ascii="Calibri" w:hAnsi="Calibri" w:cs="Calibri"/>
          <w:b/>
          <w:bCs/>
        </w:rPr>
        <w:t>Provincia di Bergamo</w:t>
      </w:r>
      <w:r>
        <w:rPr>
          <w:rFonts w:ascii="Calibri" w:hAnsi="Calibri" w:cs="Calibri"/>
        </w:rPr>
        <w:t xml:space="preserve"> e del </w:t>
      </w:r>
      <w:r w:rsidRPr="009007AE">
        <w:rPr>
          <w:rFonts w:ascii="Calibri" w:hAnsi="Calibri" w:cs="Calibri"/>
          <w:b/>
          <w:bCs/>
        </w:rPr>
        <w:t>Comune di Lallio</w:t>
      </w:r>
      <w:r>
        <w:rPr>
          <w:rFonts w:ascii="Calibri" w:hAnsi="Calibri" w:cs="Calibri"/>
        </w:rPr>
        <w:t xml:space="preserve"> e della media partner dei quotidiani </w:t>
      </w:r>
      <w:r w:rsidRPr="00533EFF">
        <w:rPr>
          <w:rFonts w:ascii="Calibri" w:hAnsi="Calibri" w:cs="Calibri"/>
          <w:b/>
          <w:bCs/>
          <w:i/>
          <w:iCs/>
        </w:rPr>
        <w:t>Corriere della Sera</w:t>
      </w:r>
      <w:r>
        <w:rPr>
          <w:rFonts w:ascii="Calibri" w:hAnsi="Calibri" w:cs="Calibri"/>
        </w:rPr>
        <w:t xml:space="preserve"> e </w:t>
      </w:r>
      <w:r w:rsidRPr="009007AE">
        <w:rPr>
          <w:rFonts w:ascii="Calibri" w:hAnsi="Calibri" w:cs="Calibri"/>
          <w:b/>
          <w:bCs/>
          <w:i/>
        </w:rPr>
        <w:t>Avvenire</w:t>
      </w:r>
      <w:r>
        <w:rPr>
          <w:rFonts w:ascii="Calibri" w:hAnsi="Calibri" w:cs="Calibri"/>
        </w:rPr>
        <w:t xml:space="preserve">, del settimanale </w:t>
      </w:r>
      <w:r w:rsidRPr="009007AE">
        <w:rPr>
          <w:rFonts w:ascii="Calibri" w:hAnsi="Calibri" w:cs="Calibri"/>
          <w:b/>
          <w:bCs/>
          <w:i/>
        </w:rPr>
        <w:t>Famiglia Cristiana</w:t>
      </w:r>
      <w:r>
        <w:rPr>
          <w:rFonts w:ascii="Calibri" w:hAnsi="Calibri" w:cs="Calibri"/>
        </w:rPr>
        <w:t xml:space="preserve">, di </w:t>
      </w:r>
      <w:r w:rsidRPr="009007AE">
        <w:rPr>
          <w:rFonts w:ascii="Calibri" w:hAnsi="Calibri" w:cs="Calibri"/>
          <w:b/>
          <w:bCs/>
          <w:i/>
          <w:iCs/>
        </w:rPr>
        <w:t>santalessandro.org</w:t>
      </w:r>
      <w:r>
        <w:rPr>
          <w:rFonts w:ascii="Calibri" w:hAnsi="Calibri" w:cs="Calibri"/>
        </w:rPr>
        <w:t xml:space="preserve">, settimanale online della Diocesi di Bergamo, e della rivista specializzata </w:t>
      </w:r>
      <w:proofErr w:type="spellStart"/>
      <w:r w:rsidRPr="00533EFF">
        <w:rPr>
          <w:rFonts w:ascii="Calibri" w:hAnsi="Calibri" w:cs="Calibri"/>
          <w:b/>
          <w:bCs/>
          <w:i/>
          <w:iCs/>
        </w:rPr>
        <w:t>Jazzit</w:t>
      </w:r>
      <w:proofErr w:type="spellEnd"/>
      <w:r>
        <w:rPr>
          <w:rFonts w:ascii="Calibri" w:hAnsi="Calibri" w:cs="Calibri"/>
        </w:rPr>
        <w:t>.</w:t>
      </w:r>
    </w:p>
    <w:p w14:paraId="76A6E0FE" w14:textId="77777777" w:rsidR="005E13D3" w:rsidRPr="00E5187B" w:rsidRDefault="005E13D3" w:rsidP="005E13D3">
      <w:pPr>
        <w:autoSpaceDE w:val="0"/>
        <w:autoSpaceDN w:val="0"/>
        <w:adjustRightInd w:val="0"/>
        <w:jc w:val="both"/>
        <w:rPr>
          <w:rFonts w:ascii="Calibri" w:hAnsi="Calibri" w:cs="Calibri"/>
          <w:b/>
          <w:bCs/>
          <w:u w:val="single"/>
        </w:rPr>
      </w:pPr>
      <w:r w:rsidRPr="00E5187B">
        <w:rPr>
          <w:rFonts w:ascii="Calibri" w:hAnsi="Calibri" w:cs="Calibri"/>
          <w:u w:val="single"/>
        </w:rPr>
        <w:t>Ingresso libero e gratuito fino a esaurimento posti</w:t>
      </w:r>
      <w:r>
        <w:rPr>
          <w:rFonts w:ascii="Calibri" w:hAnsi="Calibri" w:cs="Calibri"/>
          <w:u w:val="single"/>
        </w:rPr>
        <w:t>. P</w:t>
      </w:r>
      <w:r w:rsidRPr="00E5187B">
        <w:rPr>
          <w:rFonts w:ascii="Calibri" w:hAnsi="Calibri" w:cs="Calibri"/>
          <w:u w:val="single"/>
        </w:rPr>
        <w:t>renotazion</w:t>
      </w:r>
      <w:r>
        <w:rPr>
          <w:rFonts w:ascii="Calibri" w:hAnsi="Calibri" w:cs="Calibri"/>
          <w:u w:val="single"/>
        </w:rPr>
        <w:t>i e info</w:t>
      </w:r>
      <w:r w:rsidRPr="00E5187B">
        <w:rPr>
          <w:rFonts w:ascii="Calibri" w:hAnsi="Calibri" w:cs="Calibri"/>
          <w:u w:val="single"/>
        </w:rPr>
        <w:t xml:space="preserve"> al </w:t>
      </w:r>
      <w:r w:rsidRPr="00E5187B">
        <w:rPr>
          <w:rFonts w:ascii="Calibri" w:hAnsi="Calibri" w:cs="Calibri"/>
          <w:b/>
          <w:bCs/>
          <w:u w:val="single"/>
        </w:rPr>
        <w:t>388 58 63 106.</w:t>
      </w:r>
    </w:p>
    <w:p w14:paraId="7B1262FC" w14:textId="77777777" w:rsidR="005E13D3" w:rsidRPr="00701BC1" w:rsidRDefault="005E13D3" w:rsidP="005E13D3">
      <w:pPr>
        <w:jc w:val="both"/>
      </w:pPr>
    </w:p>
    <w:p w14:paraId="1D1AEA0B" w14:textId="178C5764" w:rsidR="00D5494C" w:rsidRDefault="006838AC">
      <w:pPr>
        <w:rPr>
          <w:noProof/>
        </w:rPr>
      </w:pPr>
      <w:r>
        <w:rPr>
          <w:noProof/>
        </w:rPr>
        <w:drawing>
          <wp:inline distT="0" distB="0" distL="0" distR="0" wp14:anchorId="3931AEA5" wp14:editId="4205C12A">
            <wp:extent cx="1407109" cy="2114550"/>
            <wp:effectExtent l="0" t="0" r="317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992" cy="2118883"/>
                    </a:xfrm>
                    <a:prstGeom prst="rect">
                      <a:avLst/>
                    </a:prstGeom>
                    <a:noFill/>
                    <a:ln>
                      <a:noFill/>
                    </a:ln>
                  </pic:spPr>
                </pic:pic>
              </a:graphicData>
            </a:graphic>
          </wp:inline>
        </w:drawing>
      </w:r>
      <w:r w:rsidR="005E13D3">
        <w:t xml:space="preserve">   </w:t>
      </w:r>
      <w:r w:rsidR="00D5494C">
        <w:t xml:space="preserve">  </w:t>
      </w:r>
      <w:r w:rsidR="00D5494C">
        <w:rPr>
          <w:noProof/>
        </w:rPr>
        <w:drawing>
          <wp:inline distT="0" distB="0" distL="0" distR="0" wp14:anchorId="2E559352" wp14:editId="07B014A1">
            <wp:extent cx="1409071" cy="2113531"/>
            <wp:effectExtent l="0" t="0" r="635" b="127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2267" cy="2178323"/>
                    </a:xfrm>
                    <a:prstGeom prst="rect">
                      <a:avLst/>
                    </a:prstGeom>
                    <a:noFill/>
                    <a:ln>
                      <a:noFill/>
                    </a:ln>
                  </pic:spPr>
                </pic:pic>
              </a:graphicData>
            </a:graphic>
          </wp:inline>
        </w:drawing>
      </w:r>
      <w:r w:rsidR="0088407C">
        <w:t xml:space="preserve">  </w:t>
      </w:r>
      <w:r w:rsidR="00587530">
        <w:t xml:space="preserve"> </w:t>
      </w:r>
      <w:r w:rsidR="00D5494C">
        <w:t xml:space="preserve">  </w:t>
      </w:r>
      <w:r>
        <w:rPr>
          <w:noProof/>
        </w:rPr>
        <w:drawing>
          <wp:inline distT="0" distB="0" distL="0" distR="0" wp14:anchorId="7E4CB8AA" wp14:editId="60553B68">
            <wp:extent cx="1416050" cy="2124001"/>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0803" cy="2131131"/>
                    </a:xfrm>
                    <a:prstGeom prst="rect">
                      <a:avLst/>
                    </a:prstGeom>
                    <a:noFill/>
                    <a:ln>
                      <a:noFill/>
                    </a:ln>
                  </pic:spPr>
                </pic:pic>
              </a:graphicData>
            </a:graphic>
          </wp:inline>
        </w:drawing>
      </w:r>
      <w:r w:rsidR="0088407C">
        <w:t xml:space="preserve">  </w:t>
      </w:r>
      <w:r w:rsidR="00587530">
        <w:t xml:space="preserve"> </w:t>
      </w:r>
      <w:r w:rsidR="0088407C">
        <w:rPr>
          <w:noProof/>
        </w:rPr>
        <w:t xml:space="preserve">  </w:t>
      </w:r>
      <w:r w:rsidR="0088407C">
        <w:rPr>
          <w:noProof/>
        </w:rPr>
        <w:drawing>
          <wp:inline distT="0" distB="0" distL="0" distR="0" wp14:anchorId="032867FF" wp14:editId="7B320E43">
            <wp:extent cx="1399540" cy="2127371"/>
            <wp:effectExtent l="0" t="0" r="0" b="635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1806" cy="2146016"/>
                    </a:xfrm>
                    <a:prstGeom prst="rect">
                      <a:avLst/>
                    </a:prstGeom>
                    <a:noFill/>
                    <a:ln>
                      <a:noFill/>
                    </a:ln>
                  </pic:spPr>
                </pic:pic>
              </a:graphicData>
            </a:graphic>
          </wp:inline>
        </w:drawing>
      </w:r>
    </w:p>
    <w:p w14:paraId="5FAC9A73" w14:textId="564E8263" w:rsidR="00243CB0" w:rsidRDefault="00587530">
      <w:r>
        <w:t xml:space="preserve">    </w:t>
      </w:r>
      <w:r w:rsidR="00243CB0">
        <w:t xml:space="preserve">        Enrico </w:t>
      </w:r>
      <w:proofErr w:type="spellStart"/>
      <w:r w:rsidR="00243CB0">
        <w:t>Euron</w:t>
      </w:r>
      <w:proofErr w:type="spellEnd"/>
      <w:r w:rsidR="00243CB0">
        <w:t xml:space="preserve">    </w:t>
      </w:r>
      <w:r>
        <w:t xml:space="preserve">  </w:t>
      </w:r>
      <w:r w:rsidR="00243CB0">
        <w:t xml:space="preserve">           Massimiliano Milesi e             </w:t>
      </w:r>
      <w:r w:rsidR="00243CB0">
        <w:t xml:space="preserve">Federico Calcagno     </w:t>
      </w:r>
      <w:r w:rsidR="00243CB0">
        <w:t xml:space="preserve">               </w:t>
      </w:r>
      <w:r w:rsidR="00243CB0">
        <w:t>Giovanni Falzone</w:t>
      </w:r>
      <w:r w:rsidR="00243CB0">
        <w:t xml:space="preserve">     </w:t>
      </w:r>
    </w:p>
    <w:p w14:paraId="7EA22609" w14:textId="69B60606" w:rsidR="0088407C" w:rsidRDefault="00243CB0">
      <w:r>
        <w:t xml:space="preserve">                                                           Tino Tracanna                        </w:t>
      </w:r>
    </w:p>
    <w:p w14:paraId="0FE2386C" w14:textId="44A75AC9" w:rsidR="00D5494C" w:rsidRDefault="00D5494C" w:rsidP="00D5494C">
      <w:pPr>
        <w:ind w:right="-852"/>
      </w:pPr>
      <w:r>
        <w:rPr>
          <w:noProof/>
        </w:rPr>
        <w:lastRenderedPageBreak/>
        <w:drawing>
          <wp:inline distT="0" distB="0" distL="0" distR="0" wp14:anchorId="17DB8A8E" wp14:editId="12F77324">
            <wp:extent cx="1819275" cy="141224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6406" cy="1417776"/>
                    </a:xfrm>
                    <a:prstGeom prst="rect">
                      <a:avLst/>
                    </a:prstGeom>
                    <a:noFill/>
                    <a:ln>
                      <a:noFill/>
                    </a:ln>
                  </pic:spPr>
                </pic:pic>
              </a:graphicData>
            </a:graphic>
          </wp:inline>
        </w:drawing>
      </w:r>
      <w:r>
        <w:t xml:space="preserve"> </w:t>
      </w:r>
      <w:r w:rsidR="0088407C">
        <w:t xml:space="preserve"> </w:t>
      </w:r>
      <w:r>
        <w:t xml:space="preserve"> </w:t>
      </w:r>
      <w:r w:rsidR="0088407C">
        <w:rPr>
          <w:noProof/>
        </w:rPr>
        <w:drawing>
          <wp:inline distT="0" distB="0" distL="0" distR="0" wp14:anchorId="0A8BC865" wp14:editId="7BF80A07">
            <wp:extent cx="1704975" cy="1426210"/>
            <wp:effectExtent l="0" t="0" r="9525" b="254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2382" cy="1440771"/>
                    </a:xfrm>
                    <a:prstGeom prst="rect">
                      <a:avLst/>
                    </a:prstGeom>
                    <a:noFill/>
                    <a:ln>
                      <a:noFill/>
                    </a:ln>
                  </pic:spPr>
                </pic:pic>
              </a:graphicData>
            </a:graphic>
          </wp:inline>
        </w:drawing>
      </w:r>
      <w:r>
        <w:t xml:space="preserve">   </w:t>
      </w:r>
      <w:r w:rsidR="0088407C">
        <w:rPr>
          <w:noProof/>
        </w:rPr>
        <w:drawing>
          <wp:inline distT="0" distB="0" distL="0" distR="0" wp14:anchorId="5AC3AB36" wp14:editId="383CF1DB">
            <wp:extent cx="1232483" cy="1430020"/>
            <wp:effectExtent l="0" t="0" r="635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0146" cy="1485322"/>
                    </a:xfrm>
                    <a:prstGeom prst="rect">
                      <a:avLst/>
                    </a:prstGeom>
                    <a:noFill/>
                    <a:ln>
                      <a:noFill/>
                    </a:ln>
                  </pic:spPr>
                </pic:pic>
              </a:graphicData>
            </a:graphic>
          </wp:inline>
        </w:drawing>
      </w:r>
      <w:r>
        <w:t xml:space="preserve">  </w:t>
      </w:r>
      <w:r w:rsidR="0088407C">
        <w:rPr>
          <w:noProof/>
        </w:rPr>
        <w:drawing>
          <wp:inline distT="0" distB="0" distL="0" distR="0" wp14:anchorId="222ED01E" wp14:editId="7C9F479A">
            <wp:extent cx="1140024" cy="1417637"/>
            <wp:effectExtent l="0" t="0" r="317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1617" cy="1444488"/>
                    </a:xfrm>
                    <a:prstGeom prst="rect">
                      <a:avLst/>
                    </a:prstGeom>
                    <a:noFill/>
                    <a:ln>
                      <a:noFill/>
                    </a:ln>
                  </pic:spPr>
                </pic:pic>
              </a:graphicData>
            </a:graphic>
          </wp:inline>
        </w:drawing>
      </w:r>
    </w:p>
    <w:p w14:paraId="03811A46" w14:textId="17B01C47" w:rsidR="00D5494C" w:rsidRDefault="00587530" w:rsidP="00B35CEC">
      <w:pPr>
        <w:ind w:right="-285"/>
      </w:pPr>
      <w:r>
        <w:t xml:space="preserve">               </w:t>
      </w:r>
      <w:r w:rsidR="00B35CEC">
        <w:t xml:space="preserve"> </w:t>
      </w:r>
      <w:r>
        <w:t xml:space="preserve"> </w:t>
      </w:r>
      <w:r w:rsidR="00B35CEC">
        <w:t>Sandro Di Pisa</w:t>
      </w:r>
      <w:r>
        <w:t xml:space="preserve">                         </w:t>
      </w:r>
      <w:r w:rsidR="00B35CEC">
        <w:t xml:space="preserve">       </w:t>
      </w:r>
      <w:r>
        <w:t xml:space="preserve"> </w:t>
      </w:r>
      <w:r w:rsidR="00B35CEC">
        <w:t xml:space="preserve">Alberto Varaldo                   </w:t>
      </w:r>
      <w:r>
        <w:t xml:space="preserve">Nadio Marenco     </w:t>
      </w:r>
      <w:r w:rsidR="00B35CEC">
        <w:t xml:space="preserve">   </w:t>
      </w:r>
      <w:r>
        <w:t>Massimiliano Di Fino</w:t>
      </w:r>
    </w:p>
    <w:p w14:paraId="5A39854A" w14:textId="77777777" w:rsidR="00B35CEC" w:rsidRDefault="00B35CEC" w:rsidP="00B35CEC">
      <w:pPr>
        <w:ind w:right="-285"/>
      </w:pPr>
    </w:p>
    <w:p w14:paraId="45BC68EE" w14:textId="6CE64F7B" w:rsidR="002C074C" w:rsidRDefault="00D5494C" w:rsidP="00D5494C">
      <w:pPr>
        <w:ind w:right="-852"/>
      </w:pPr>
      <w:r>
        <w:rPr>
          <w:noProof/>
        </w:rPr>
        <w:drawing>
          <wp:inline distT="0" distB="0" distL="0" distR="0" wp14:anchorId="387189EF" wp14:editId="5C5142A2">
            <wp:extent cx="3257550" cy="1942465"/>
            <wp:effectExtent l="0" t="0" r="0" b="63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4783" cy="1946778"/>
                    </a:xfrm>
                    <a:prstGeom prst="rect">
                      <a:avLst/>
                    </a:prstGeom>
                    <a:noFill/>
                    <a:ln>
                      <a:noFill/>
                    </a:ln>
                  </pic:spPr>
                </pic:pic>
              </a:graphicData>
            </a:graphic>
          </wp:inline>
        </w:drawing>
      </w:r>
      <w:r>
        <w:t xml:space="preserve">    </w:t>
      </w:r>
      <w:r>
        <w:rPr>
          <w:noProof/>
        </w:rPr>
        <w:drawing>
          <wp:inline distT="0" distB="0" distL="0" distR="0" wp14:anchorId="2A576B95" wp14:editId="5A6AFBA5">
            <wp:extent cx="2768600" cy="1941195"/>
            <wp:effectExtent l="0" t="0" r="0" b="190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3956" cy="1944950"/>
                    </a:xfrm>
                    <a:prstGeom prst="rect">
                      <a:avLst/>
                    </a:prstGeom>
                    <a:noFill/>
                    <a:ln>
                      <a:noFill/>
                    </a:ln>
                  </pic:spPr>
                </pic:pic>
              </a:graphicData>
            </a:graphic>
          </wp:inline>
        </w:drawing>
      </w:r>
    </w:p>
    <w:p w14:paraId="5A840E07" w14:textId="6BBB5C3E" w:rsidR="00D5494C" w:rsidRDefault="00B92243" w:rsidP="00D5494C">
      <w:pPr>
        <w:ind w:right="-852"/>
      </w:pPr>
      <w:r>
        <w:t xml:space="preserve">         </w:t>
      </w:r>
      <w:r w:rsidR="00B35CEC">
        <w:t xml:space="preserve">           Mauro </w:t>
      </w:r>
      <w:proofErr w:type="spellStart"/>
      <w:r w:rsidR="00B35CEC">
        <w:t>Salera</w:t>
      </w:r>
      <w:proofErr w:type="spellEnd"/>
      <w:r w:rsidR="00B35CEC">
        <w:t xml:space="preserve"> e Alberto Bonacina</w:t>
      </w:r>
      <w:r>
        <w:t xml:space="preserve">                                                     </w:t>
      </w:r>
      <w:r w:rsidR="00587530">
        <w:t>Andrea C</w:t>
      </w:r>
      <w:r>
        <w:t>a</w:t>
      </w:r>
      <w:r w:rsidR="00587530">
        <w:t>ndeloro</w:t>
      </w:r>
    </w:p>
    <w:p w14:paraId="0DCEBA1A" w14:textId="77777777" w:rsidR="00B35CEC" w:rsidRDefault="00B35CEC" w:rsidP="00D5494C">
      <w:pPr>
        <w:ind w:right="-852"/>
      </w:pPr>
    </w:p>
    <w:p w14:paraId="0516E1D3" w14:textId="6B4CCD1F" w:rsidR="00D5494C" w:rsidRDefault="00D5494C" w:rsidP="00587530">
      <w:pPr>
        <w:ind w:right="-1"/>
        <w:jc w:val="center"/>
      </w:pPr>
      <w:r>
        <w:rPr>
          <w:noProof/>
        </w:rPr>
        <w:drawing>
          <wp:inline distT="0" distB="0" distL="0" distR="0" wp14:anchorId="0583644D" wp14:editId="1FB77935">
            <wp:extent cx="2585074" cy="1837690"/>
            <wp:effectExtent l="0" t="0" r="635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9556" cy="1847985"/>
                    </a:xfrm>
                    <a:prstGeom prst="rect">
                      <a:avLst/>
                    </a:prstGeom>
                    <a:noFill/>
                    <a:ln>
                      <a:noFill/>
                    </a:ln>
                  </pic:spPr>
                </pic:pic>
              </a:graphicData>
            </a:graphic>
          </wp:inline>
        </w:drawing>
      </w:r>
      <w:r w:rsidR="00587530">
        <w:rPr>
          <w:noProof/>
        </w:rPr>
        <w:t xml:space="preserve">      </w:t>
      </w:r>
      <w:r w:rsidR="00587530">
        <w:rPr>
          <w:noProof/>
        </w:rPr>
        <w:drawing>
          <wp:inline distT="0" distB="0" distL="0" distR="0" wp14:anchorId="16344B96" wp14:editId="6F447236">
            <wp:extent cx="2572641" cy="1838325"/>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7344" cy="1841686"/>
                    </a:xfrm>
                    <a:prstGeom prst="rect">
                      <a:avLst/>
                    </a:prstGeom>
                    <a:noFill/>
                    <a:ln>
                      <a:noFill/>
                    </a:ln>
                  </pic:spPr>
                </pic:pic>
              </a:graphicData>
            </a:graphic>
          </wp:inline>
        </w:drawing>
      </w:r>
    </w:p>
    <w:p w14:paraId="232FF3FF" w14:textId="77777777" w:rsidR="00B35CEC" w:rsidRDefault="00587530" w:rsidP="00587530">
      <w:pPr>
        <w:ind w:right="-1"/>
      </w:pPr>
      <w:r>
        <w:t xml:space="preserve">                                     </w:t>
      </w:r>
      <w:r w:rsidR="006838AC">
        <w:t>Fausto</w:t>
      </w:r>
      <w:r w:rsidRPr="00587530">
        <w:t xml:space="preserve"> </w:t>
      </w:r>
      <w:r>
        <w:t>Caporali</w:t>
      </w:r>
      <w:r>
        <w:t xml:space="preserve">                                                                 Ivan Ronda</w:t>
      </w:r>
      <w:r w:rsidR="006838AC">
        <w:t xml:space="preserve">           </w:t>
      </w:r>
    </w:p>
    <w:p w14:paraId="0E5D562F" w14:textId="4EC6296C" w:rsidR="0088407C" w:rsidRDefault="006838AC" w:rsidP="00587530">
      <w:pPr>
        <w:ind w:right="-1"/>
      </w:pPr>
      <w:r>
        <w:t xml:space="preserve">                             </w:t>
      </w:r>
    </w:p>
    <w:p w14:paraId="4F2B3A00" w14:textId="0AD41035" w:rsidR="005A54A6" w:rsidRDefault="005A54A6" w:rsidP="00587530">
      <w:pPr>
        <w:ind w:right="-1"/>
        <w:jc w:val="center"/>
        <w:rPr>
          <w:noProof/>
        </w:rPr>
      </w:pPr>
      <w:r>
        <w:rPr>
          <w:noProof/>
        </w:rPr>
        <w:drawing>
          <wp:inline distT="0" distB="0" distL="0" distR="0" wp14:anchorId="7DB833C0" wp14:editId="4E3C5287">
            <wp:extent cx="2584450" cy="1750695"/>
            <wp:effectExtent l="0" t="0" r="6350" b="190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8538" cy="1767012"/>
                    </a:xfrm>
                    <a:prstGeom prst="rect">
                      <a:avLst/>
                    </a:prstGeom>
                    <a:noFill/>
                    <a:ln>
                      <a:noFill/>
                    </a:ln>
                  </pic:spPr>
                </pic:pic>
              </a:graphicData>
            </a:graphic>
          </wp:inline>
        </w:drawing>
      </w:r>
      <w:r w:rsidR="00587530">
        <w:rPr>
          <w:noProof/>
        </w:rPr>
        <w:t xml:space="preserve">       </w:t>
      </w:r>
      <w:r w:rsidR="00587530">
        <w:rPr>
          <w:noProof/>
        </w:rPr>
        <w:drawing>
          <wp:inline distT="0" distB="0" distL="0" distR="0" wp14:anchorId="64FBB631" wp14:editId="27896419">
            <wp:extent cx="2572385" cy="1750695"/>
            <wp:effectExtent l="0" t="0" r="0" b="190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6297" cy="1753357"/>
                    </a:xfrm>
                    <a:prstGeom prst="rect">
                      <a:avLst/>
                    </a:prstGeom>
                    <a:noFill/>
                  </pic:spPr>
                </pic:pic>
              </a:graphicData>
            </a:graphic>
          </wp:inline>
        </w:drawing>
      </w:r>
    </w:p>
    <w:p w14:paraId="047E8298" w14:textId="519F47CA" w:rsidR="00587530" w:rsidRDefault="00B92243" w:rsidP="00B92243">
      <w:pPr>
        <w:ind w:right="-1"/>
      </w:pPr>
      <w:r>
        <w:rPr>
          <w:noProof/>
        </w:rPr>
        <w:t xml:space="preserve">                                       </w:t>
      </w:r>
      <w:r w:rsidR="00587530">
        <w:rPr>
          <w:noProof/>
        </w:rPr>
        <w:t xml:space="preserve">Manuel </w:t>
      </w:r>
      <w:r w:rsidR="00587530" w:rsidRPr="00B92243">
        <w:rPr>
          <w:rFonts w:asciiTheme="majorHAnsi" w:hAnsiTheme="majorHAnsi" w:cstheme="majorHAnsi"/>
          <w:noProof/>
        </w:rPr>
        <w:t>Tomadin</w:t>
      </w:r>
      <w:r w:rsidRPr="00B92243">
        <w:rPr>
          <w:rFonts w:asciiTheme="majorHAnsi" w:hAnsiTheme="majorHAnsi" w:cstheme="majorHAnsi"/>
          <w:noProof/>
        </w:rPr>
        <w:t xml:space="preserve">                       </w:t>
      </w:r>
      <w:r>
        <w:rPr>
          <w:rFonts w:asciiTheme="majorHAnsi" w:hAnsiTheme="majorHAnsi" w:cstheme="majorHAnsi"/>
          <w:noProof/>
        </w:rPr>
        <w:t xml:space="preserve">                                       </w:t>
      </w:r>
      <w:r w:rsidRPr="00B92243">
        <w:rPr>
          <w:rFonts w:asciiTheme="majorHAnsi" w:hAnsiTheme="majorHAnsi" w:cstheme="majorHAnsi"/>
          <w:color w:val="222222"/>
          <w:shd w:val="clear" w:color="auto" w:fill="FFFFFF"/>
        </w:rPr>
        <w:t xml:space="preserve">Wladimir </w:t>
      </w:r>
      <w:proofErr w:type="spellStart"/>
      <w:r w:rsidRPr="00B92243">
        <w:rPr>
          <w:rFonts w:asciiTheme="majorHAnsi" w:hAnsiTheme="majorHAnsi" w:cstheme="majorHAnsi"/>
          <w:color w:val="222222"/>
          <w:shd w:val="clear" w:color="auto" w:fill="FFFFFF"/>
        </w:rPr>
        <w:t>Matesic</w:t>
      </w:r>
      <w:proofErr w:type="spellEnd"/>
    </w:p>
    <w:sectPr w:rsidR="00587530" w:rsidSect="00B62BBA">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3D3"/>
    <w:rsid w:val="000100F0"/>
    <w:rsid w:val="00243CB0"/>
    <w:rsid w:val="002C074C"/>
    <w:rsid w:val="00587530"/>
    <w:rsid w:val="005A54A6"/>
    <w:rsid w:val="005E13D3"/>
    <w:rsid w:val="006838AC"/>
    <w:rsid w:val="0088407C"/>
    <w:rsid w:val="00B35CEC"/>
    <w:rsid w:val="00B92243"/>
    <w:rsid w:val="00D5494C"/>
    <w:rsid w:val="00FF739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1E2F4"/>
  <w15:chartTrackingRefBased/>
  <w15:docId w15:val="{27216E9D-F361-49E3-9C23-0CDE49595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E13D3"/>
    <w:pPr>
      <w:spacing w:after="0" w:line="240"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213</TotalTime>
  <Pages>1</Pages>
  <Words>1291</Words>
  <Characters>7362</Characters>
  <Application>Microsoft Office Word</Application>
  <DocSecurity>0</DocSecurity>
  <Lines>61</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Proprietario</dc:creator>
  <cp:keywords/>
  <dc:description/>
  <cp:lastModifiedBy>Proprietario</cp:lastModifiedBy>
  <cp:revision>4</cp:revision>
  <dcterms:created xsi:type="dcterms:W3CDTF">2022-08-22T07:28:00Z</dcterms:created>
  <dcterms:modified xsi:type="dcterms:W3CDTF">2022-08-23T07:41:00Z</dcterms:modified>
</cp:coreProperties>
</file>